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401FC708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D97C59">
        <w:rPr>
          <w:b/>
          <w:noProof/>
          <w:sz w:val="24"/>
        </w:rPr>
        <w:t>055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6139703F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D97C59">
        <w:rPr>
          <w:rFonts w:ascii="Arial" w:hAnsi="Arial" w:cs="Arial"/>
          <w:b/>
          <w:bCs/>
        </w:rPr>
        <w:t>501, 23.502, 23.503, 23.682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D97C59">
        <w:rPr>
          <w:rFonts w:ascii="Arial" w:hAnsi="Arial" w:cs="Arial"/>
          <w:b/>
          <w:bCs/>
        </w:rPr>
        <w:t>5G_CIoT</w:t>
      </w:r>
      <w:r w:rsidR="00471A47" w:rsidRPr="00471A47">
        <w:rPr>
          <w:rFonts w:ascii="Arial" w:hAnsi="Arial" w:cs="Arial"/>
          <w:b/>
          <w:bCs/>
        </w:rPr>
        <w:t>, Rel-</w:t>
      </w:r>
      <w:r w:rsidR="00D97C59">
        <w:rPr>
          <w:rFonts w:ascii="Arial" w:hAnsi="Arial" w:cs="Arial"/>
          <w:b/>
          <w:bCs/>
        </w:rPr>
        <w:t>16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6718B9D1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D97C59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D97C59" w:rsidRPr="00471A47" w14:paraId="54473A22" w14:textId="77777777" w:rsidTr="00926096">
        <w:tc>
          <w:tcPr>
            <w:tcW w:w="879" w:type="dxa"/>
          </w:tcPr>
          <w:p w14:paraId="5ED2DC99" w14:textId="235513A8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11DFDFDD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2535</w:t>
            </w:r>
          </w:p>
        </w:tc>
        <w:tc>
          <w:tcPr>
            <w:tcW w:w="517" w:type="dxa"/>
          </w:tcPr>
          <w:p w14:paraId="0F5571B9" w14:textId="549BCDDE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878DB" w14:textId="78359A68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3B71830A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UE Radio Capability Handling during suspend</w:t>
            </w:r>
          </w:p>
        </w:tc>
        <w:tc>
          <w:tcPr>
            <w:tcW w:w="517" w:type="dxa"/>
          </w:tcPr>
          <w:p w14:paraId="754CBD7A" w14:textId="0CBCE8D5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463CF0D2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2AEF8008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410F8148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S2-2100125</w:t>
            </w:r>
          </w:p>
        </w:tc>
        <w:tc>
          <w:tcPr>
            <w:tcW w:w="1721" w:type="dxa"/>
          </w:tcPr>
          <w:p w14:paraId="5A424287" w14:textId="0ADF80D9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5.4.4.1</w:t>
            </w:r>
          </w:p>
        </w:tc>
        <w:tc>
          <w:tcPr>
            <w:tcW w:w="1721" w:type="dxa"/>
          </w:tcPr>
          <w:p w14:paraId="3AFF0BD0" w14:textId="3B5EC891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65750214" w14:textId="3E41444F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5G_CIoT</w:t>
            </w:r>
          </w:p>
        </w:tc>
        <w:tc>
          <w:tcPr>
            <w:tcW w:w="1523" w:type="dxa"/>
          </w:tcPr>
          <w:p w14:paraId="54DD9919" w14:textId="77777777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</w:p>
        </w:tc>
      </w:tr>
      <w:tr w:rsidR="00D97C59" w:rsidRPr="00471A47" w14:paraId="2E077543" w14:textId="77777777" w:rsidTr="00926096">
        <w:tc>
          <w:tcPr>
            <w:tcW w:w="879" w:type="dxa"/>
          </w:tcPr>
          <w:p w14:paraId="41537C71" w14:textId="6F2A6A32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AD9C801" w14:textId="4938FEB8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2641</w:t>
            </w:r>
          </w:p>
        </w:tc>
        <w:tc>
          <w:tcPr>
            <w:tcW w:w="517" w:type="dxa"/>
          </w:tcPr>
          <w:p w14:paraId="4FDA96BE" w14:textId="2A90AABE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D5E2B3" w14:textId="0AF302F5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66A12E" w14:textId="27C532DE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Clarification on support of QoS for Control Plane CIoT 5GS Optimisation</w:t>
            </w:r>
          </w:p>
        </w:tc>
        <w:tc>
          <w:tcPr>
            <w:tcW w:w="517" w:type="dxa"/>
          </w:tcPr>
          <w:p w14:paraId="4B42255F" w14:textId="533D3B86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A0882D" w14:textId="6F216B74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094F7F3" w14:textId="702430EE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DF8D155" w14:textId="37761AF7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S2-2100757</w:t>
            </w:r>
          </w:p>
        </w:tc>
        <w:tc>
          <w:tcPr>
            <w:tcW w:w="1721" w:type="dxa"/>
          </w:tcPr>
          <w:p w14:paraId="7D83A296" w14:textId="48F53CFD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5.31.4.1</w:t>
            </w:r>
          </w:p>
        </w:tc>
        <w:tc>
          <w:tcPr>
            <w:tcW w:w="1721" w:type="dxa"/>
          </w:tcPr>
          <w:p w14:paraId="3E0151D9" w14:textId="033185CA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53ADC753" w14:textId="1DE63BA0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5G_CIoT</w:t>
            </w:r>
          </w:p>
        </w:tc>
        <w:tc>
          <w:tcPr>
            <w:tcW w:w="1523" w:type="dxa"/>
          </w:tcPr>
          <w:p w14:paraId="4CC49EA8" w14:textId="77777777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</w:p>
        </w:tc>
      </w:tr>
      <w:tr w:rsidR="00D97C59" w:rsidRPr="00471A47" w14:paraId="6B0B5E0D" w14:textId="77777777" w:rsidTr="00926096">
        <w:tc>
          <w:tcPr>
            <w:tcW w:w="879" w:type="dxa"/>
          </w:tcPr>
          <w:p w14:paraId="42C32C09" w14:textId="2E23FA8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47D3CF8" w14:textId="354E025A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2657</w:t>
            </w:r>
          </w:p>
        </w:tc>
        <w:tc>
          <w:tcPr>
            <w:tcW w:w="517" w:type="dxa"/>
          </w:tcPr>
          <w:p w14:paraId="6398DEEB" w14:textId="0CBD0839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ACBBA1" w14:textId="4AF117CC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FA6FCA8" w14:textId="1E2AC394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Downlink data report by UPF</w:t>
            </w:r>
          </w:p>
        </w:tc>
        <w:tc>
          <w:tcPr>
            <w:tcW w:w="517" w:type="dxa"/>
          </w:tcPr>
          <w:p w14:paraId="5437ABE5" w14:textId="699DCFC4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CA5B7C" w14:textId="66388B96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C24A872" w14:textId="224FDD39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55EF5C1" w14:textId="6CE6A47A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S2-2101583</w:t>
            </w:r>
          </w:p>
        </w:tc>
        <w:tc>
          <w:tcPr>
            <w:tcW w:w="1721" w:type="dxa"/>
          </w:tcPr>
          <w:p w14:paraId="1706CCE0" w14:textId="6740D52D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5.4.3.1, 5.4.3.2, 5.8.2.11.7, 5.8.2.11.x (new), 5.8.3</w:t>
            </w:r>
          </w:p>
        </w:tc>
        <w:tc>
          <w:tcPr>
            <w:tcW w:w="1721" w:type="dxa"/>
          </w:tcPr>
          <w:p w14:paraId="7AEE6618" w14:textId="3D3F1F1A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Ericsson</w:t>
            </w:r>
          </w:p>
        </w:tc>
        <w:tc>
          <w:tcPr>
            <w:tcW w:w="998" w:type="dxa"/>
          </w:tcPr>
          <w:p w14:paraId="26CF93D1" w14:textId="3998F6AC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5G_CIoT</w:t>
            </w:r>
          </w:p>
        </w:tc>
        <w:tc>
          <w:tcPr>
            <w:tcW w:w="1523" w:type="dxa"/>
          </w:tcPr>
          <w:p w14:paraId="04667E63" w14:textId="77777777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</w:p>
        </w:tc>
      </w:tr>
      <w:tr w:rsidR="00D97C59" w:rsidRPr="00471A47" w14:paraId="0064E861" w14:textId="77777777" w:rsidTr="00926096">
        <w:tc>
          <w:tcPr>
            <w:tcW w:w="879" w:type="dxa"/>
          </w:tcPr>
          <w:p w14:paraId="3309EBCE" w14:textId="3A3389D0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EA811D5" w14:textId="663AC05B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2418</w:t>
            </w:r>
          </w:p>
        </w:tc>
        <w:tc>
          <w:tcPr>
            <w:tcW w:w="517" w:type="dxa"/>
          </w:tcPr>
          <w:p w14:paraId="30C0E39C" w14:textId="76F23DCB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2E8993B" w14:textId="463993AD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04B6A29" w14:textId="29E3224D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UE availability aftter DDN failure and DDD status events handling with V-SMF and I-SMF</w:t>
            </w:r>
          </w:p>
        </w:tc>
        <w:tc>
          <w:tcPr>
            <w:tcW w:w="517" w:type="dxa"/>
          </w:tcPr>
          <w:p w14:paraId="48349F4E" w14:textId="09A79E45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D04935" w14:textId="7E6F7CAD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2952FE0" w14:textId="160F0138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05A7200" w14:textId="58AE8B4C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S2-2101580</w:t>
            </w:r>
          </w:p>
        </w:tc>
        <w:tc>
          <w:tcPr>
            <w:tcW w:w="1721" w:type="dxa"/>
          </w:tcPr>
          <w:p w14:paraId="58D44ABB" w14:textId="3B22C72A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4.15.3.2.7, 4.15.3.2.8, 4.15.3.2.9</w:t>
            </w:r>
          </w:p>
        </w:tc>
        <w:tc>
          <w:tcPr>
            <w:tcW w:w="1721" w:type="dxa"/>
          </w:tcPr>
          <w:p w14:paraId="6343D4F4" w14:textId="403F66F5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Huawei, Hisilicon</w:t>
            </w:r>
          </w:p>
        </w:tc>
        <w:tc>
          <w:tcPr>
            <w:tcW w:w="998" w:type="dxa"/>
          </w:tcPr>
          <w:p w14:paraId="3C4D797F" w14:textId="5B5D9088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5G_CIoT</w:t>
            </w:r>
          </w:p>
        </w:tc>
        <w:tc>
          <w:tcPr>
            <w:tcW w:w="1523" w:type="dxa"/>
          </w:tcPr>
          <w:p w14:paraId="033AC359" w14:textId="77777777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</w:p>
        </w:tc>
      </w:tr>
      <w:tr w:rsidR="00D97C59" w:rsidRPr="00471A47" w14:paraId="369AAF22" w14:textId="77777777" w:rsidTr="00926096">
        <w:tc>
          <w:tcPr>
            <w:tcW w:w="879" w:type="dxa"/>
          </w:tcPr>
          <w:p w14:paraId="15E3FCE5" w14:textId="673D8AF5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6699A7B" w14:textId="3F08D084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2422</w:t>
            </w:r>
          </w:p>
        </w:tc>
        <w:tc>
          <w:tcPr>
            <w:tcW w:w="517" w:type="dxa"/>
          </w:tcPr>
          <w:p w14:paraId="7C5850D9" w14:textId="503426ED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32291D0" w14:textId="7BC63D2B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040B181" w14:textId="7F258A1C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to Network Configuration Parameter handling</w:t>
            </w:r>
          </w:p>
        </w:tc>
        <w:tc>
          <w:tcPr>
            <w:tcW w:w="517" w:type="dxa"/>
          </w:tcPr>
          <w:p w14:paraId="0CE66CA5" w14:textId="5E305F2A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E2B40E" w14:textId="00BFA60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5A226D2D" w14:textId="53501C60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5C34D5B" w14:textId="435D689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S2-2101577</w:t>
            </w:r>
          </w:p>
        </w:tc>
        <w:tc>
          <w:tcPr>
            <w:tcW w:w="1721" w:type="dxa"/>
          </w:tcPr>
          <w:p w14:paraId="607B9F7B" w14:textId="718151DF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4.15.3.2.3b, 4.15.6.2, 4.15.6.3a, 5.2.3.3.1</w:t>
            </w:r>
          </w:p>
        </w:tc>
        <w:tc>
          <w:tcPr>
            <w:tcW w:w="1721" w:type="dxa"/>
          </w:tcPr>
          <w:p w14:paraId="01A2229B" w14:textId="092ED7FE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Convida Wireless</w:t>
            </w:r>
          </w:p>
        </w:tc>
        <w:tc>
          <w:tcPr>
            <w:tcW w:w="998" w:type="dxa"/>
          </w:tcPr>
          <w:p w14:paraId="44163D85" w14:textId="6520E80A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5G_CIoT</w:t>
            </w:r>
          </w:p>
        </w:tc>
        <w:tc>
          <w:tcPr>
            <w:tcW w:w="1523" w:type="dxa"/>
          </w:tcPr>
          <w:p w14:paraId="2442ED6A" w14:textId="77777777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</w:p>
        </w:tc>
      </w:tr>
      <w:tr w:rsidR="00D97C59" w:rsidRPr="00471A47" w14:paraId="6438C851" w14:textId="77777777" w:rsidTr="00926096">
        <w:tc>
          <w:tcPr>
            <w:tcW w:w="879" w:type="dxa"/>
          </w:tcPr>
          <w:p w14:paraId="4A01AC2B" w14:textId="7169CA20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D36BE65" w14:textId="027C33C0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2483</w:t>
            </w:r>
          </w:p>
        </w:tc>
        <w:tc>
          <w:tcPr>
            <w:tcW w:w="517" w:type="dxa"/>
          </w:tcPr>
          <w:p w14:paraId="7832FB2F" w14:textId="71DA059E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DB39C0" w14:textId="5416796F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43685F" w14:textId="7D3D6B9D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Roaming status monitoring event clarification</w:t>
            </w:r>
          </w:p>
        </w:tc>
        <w:tc>
          <w:tcPr>
            <w:tcW w:w="517" w:type="dxa"/>
          </w:tcPr>
          <w:p w14:paraId="3C07D463" w14:textId="38567380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6BA592" w14:textId="6799CCF0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3BB9015" w14:textId="1258126B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D933863" w14:textId="57C756AE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S2-2101057</w:t>
            </w:r>
          </w:p>
        </w:tc>
        <w:tc>
          <w:tcPr>
            <w:tcW w:w="1721" w:type="dxa"/>
          </w:tcPr>
          <w:p w14:paraId="43E72819" w14:textId="155539D0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4.15.3.1</w:t>
            </w:r>
          </w:p>
        </w:tc>
        <w:tc>
          <w:tcPr>
            <w:tcW w:w="1721" w:type="dxa"/>
          </w:tcPr>
          <w:p w14:paraId="15FA23EC" w14:textId="0197A9EC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3840CA3C" w14:textId="325E6F8B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5G_CIoT</w:t>
            </w:r>
          </w:p>
        </w:tc>
        <w:tc>
          <w:tcPr>
            <w:tcW w:w="1523" w:type="dxa"/>
          </w:tcPr>
          <w:p w14:paraId="289B2DCD" w14:textId="77777777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</w:p>
        </w:tc>
      </w:tr>
      <w:tr w:rsidR="00D97C59" w:rsidRPr="00471A47" w14:paraId="1FB2E5BF" w14:textId="77777777" w:rsidTr="00926096">
        <w:tc>
          <w:tcPr>
            <w:tcW w:w="879" w:type="dxa"/>
          </w:tcPr>
          <w:p w14:paraId="75E857E1" w14:textId="2D248AE8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D804DC5" w14:textId="6DF1BACC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2489</w:t>
            </w:r>
          </w:p>
        </w:tc>
        <w:tc>
          <w:tcPr>
            <w:tcW w:w="517" w:type="dxa"/>
          </w:tcPr>
          <w:p w14:paraId="6E34624B" w14:textId="6D98201D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ABCE74" w14:textId="0014EA0E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1C380B" w14:textId="3D63D5C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MTC Provider Information handling</w:t>
            </w:r>
          </w:p>
        </w:tc>
        <w:tc>
          <w:tcPr>
            <w:tcW w:w="517" w:type="dxa"/>
          </w:tcPr>
          <w:p w14:paraId="419EDA28" w14:textId="3A0C2F92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241A69" w14:textId="0089CF15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3215D482" w14:textId="41DA0057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A865912" w14:textId="634BEDC9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S2-2101581</w:t>
            </w:r>
          </w:p>
        </w:tc>
        <w:tc>
          <w:tcPr>
            <w:tcW w:w="1721" w:type="dxa"/>
          </w:tcPr>
          <w:p w14:paraId="5F13B2D9" w14:textId="72EE17B3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 xml:space="preserve">4.15.1, 4.15.3.2.2, 4.15.3.2.3, 4.15.6.2, 4.27.1, 5.2.3.5.2, </w:t>
            </w:r>
            <w:r w:rsidRPr="00D204C8">
              <w:rPr>
                <w:rFonts w:cs="Arial"/>
                <w:sz w:val="16"/>
                <w:szCs w:val="16"/>
              </w:rPr>
              <w:lastRenderedPageBreak/>
              <w:t>5.2.3.6.3, 5.2.6.2.2, 5.2.6.4.3, 5.2.6.18.3</w:t>
            </w:r>
          </w:p>
        </w:tc>
        <w:tc>
          <w:tcPr>
            <w:tcW w:w="1721" w:type="dxa"/>
          </w:tcPr>
          <w:p w14:paraId="11C1083A" w14:textId="33102C82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Ericsson</w:t>
            </w:r>
          </w:p>
        </w:tc>
        <w:tc>
          <w:tcPr>
            <w:tcW w:w="998" w:type="dxa"/>
          </w:tcPr>
          <w:p w14:paraId="356540EF" w14:textId="0E884215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5G_CIoT</w:t>
            </w:r>
          </w:p>
        </w:tc>
        <w:tc>
          <w:tcPr>
            <w:tcW w:w="1523" w:type="dxa"/>
          </w:tcPr>
          <w:p w14:paraId="0878DC95" w14:textId="77777777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</w:p>
        </w:tc>
      </w:tr>
      <w:tr w:rsidR="00D97C59" w:rsidRPr="00471A47" w14:paraId="206A33FD" w14:textId="77777777" w:rsidTr="00926096">
        <w:tc>
          <w:tcPr>
            <w:tcW w:w="879" w:type="dxa"/>
          </w:tcPr>
          <w:p w14:paraId="5374558B" w14:textId="255940A3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1028512" w14:textId="6C116AE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2556</w:t>
            </w:r>
          </w:p>
        </w:tc>
        <w:tc>
          <w:tcPr>
            <w:tcW w:w="517" w:type="dxa"/>
          </w:tcPr>
          <w:p w14:paraId="48B7D9A2" w14:textId="733E2662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24EA60" w14:textId="3253662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404C80" w14:textId="4481C273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Clarification on session transfer between non-3GPP access and 3GPP access during the CPSR</w:t>
            </w:r>
          </w:p>
        </w:tc>
        <w:tc>
          <w:tcPr>
            <w:tcW w:w="517" w:type="dxa"/>
          </w:tcPr>
          <w:p w14:paraId="44C3AC5B" w14:textId="410D940A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B80171" w14:textId="40F50A7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B1C127C" w14:textId="139E5D7B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EFDEEFE" w14:textId="3D74F5A6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S2-2100756</w:t>
            </w:r>
          </w:p>
        </w:tc>
        <w:tc>
          <w:tcPr>
            <w:tcW w:w="1721" w:type="dxa"/>
          </w:tcPr>
          <w:p w14:paraId="1EC67F36" w14:textId="4B00C376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4.2.3.2</w:t>
            </w:r>
          </w:p>
        </w:tc>
        <w:tc>
          <w:tcPr>
            <w:tcW w:w="1721" w:type="dxa"/>
          </w:tcPr>
          <w:p w14:paraId="400AF4B0" w14:textId="77575DC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7F59D502" w14:textId="6DB4B7C9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5G_CIoT</w:t>
            </w:r>
          </w:p>
        </w:tc>
        <w:tc>
          <w:tcPr>
            <w:tcW w:w="1523" w:type="dxa"/>
          </w:tcPr>
          <w:p w14:paraId="344D9C19" w14:textId="77777777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</w:p>
        </w:tc>
      </w:tr>
      <w:tr w:rsidR="00D97C59" w:rsidRPr="00471A47" w14:paraId="47D6AE9E" w14:textId="77777777" w:rsidTr="00926096">
        <w:tc>
          <w:tcPr>
            <w:tcW w:w="879" w:type="dxa"/>
          </w:tcPr>
          <w:p w14:paraId="4A7CE40E" w14:textId="11F5C063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445B984" w14:textId="1BE25967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2574</w:t>
            </w:r>
          </w:p>
        </w:tc>
        <w:tc>
          <w:tcPr>
            <w:tcW w:w="517" w:type="dxa"/>
          </w:tcPr>
          <w:p w14:paraId="71EABAEB" w14:textId="558C8A2D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11AB87" w14:textId="0B9DBE50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1EE3216" w14:textId="3D9AADFF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Downlink data report by UPF</w:t>
            </w:r>
          </w:p>
        </w:tc>
        <w:tc>
          <w:tcPr>
            <w:tcW w:w="517" w:type="dxa"/>
          </w:tcPr>
          <w:p w14:paraId="4A0439E0" w14:textId="7211EC8C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2D35F2" w14:textId="34AC99B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47B4A26" w14:textId="5C90E54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8D8675A" w14:textId="3DB7D32B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S2-2101584</w:t>
            </w:r>
          </w:p>
        </w:tc>
        <w:tc>
          <w:tcPr>
            <w:tcW w:w="1721" w:type="dxa"/>
          </w:tcPr>
          <w:p w14:paraId="1101AF7B" w14:textId="502CE95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4.4.2.2</w:t>
            </w:r>
          </w:p>
        </w:tc>
        <w:tc>
          <w:tcPr>
            <w:tcW w:w="1721" w:type="dxa"/>
          </w:tcPr>
          <w:p w14:paraId="08B5B59D" w14:textId="65FFBA5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Ericsson</w:t>
            </w:r>
          </w:p>
        </w:tc>
        <w:tc>
          <w:tcPr>
            <w:tcW w:w="998" w:type="dxa"/>
          </w:tcPr>
          <w:p w14:paraId="3E04F6CA" w14:textId="1E9B92DD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5G_CIoT</w:t>
            </w:r>
          </w:p>
        </w:tc>
        <w:tc>
          <w:tcPr>
            <w:tcW w:w="1523" w:type="dxa"/>
          </w:tcPr>
          <w:p w14:paraId="5F7C8A68" w14:textId="77777777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</w:p>
        </w:tc>
      </w:tr>
      <w:tr w:rsidR="00D97C59" w:rsidRPr="00471A47" w14:paraId="37BC83F2" w14:textId="77777777" w:rsidTr="00926096">
        <w:tc>
          <w:tcPr>
            <w:tcW w:w="879" w:type="dxa"/>
          </w:tcPr>
          <w:p w14:paraId="32141979" w14:textId="561EB0C8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4821F9B8" w14:textId="7270C8A3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517" w:type="dxa"/>
          </w:tcPr>
          <w:p w14:paraId="5A75DB9D" w14:textId="6BCE0934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76F2B8" w14:textId="5A43F09F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4A7122" w14:textId="7B72F0C7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DDN failure and DDD status events handling with V-SMF and I-SMF</w:t>
            </w:r>
          </w:p>
        </w:tc>
        <w:tc>
          <w:tcPr>
            <w:tcW w:w="517" w:type="dxa"/>
          </w:tcPr>
          <w:p w14:paraId="5EE2FB98" w14:textId="038C0D84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DAD2AE" w14:textId="2EEF20F3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9D13C99" w14:textId="26CFD342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B0E75D4" w14:textId="0DE861AC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S2-2100290</w:t>
            </w:r>
          </w:p>
        </w:tc>
        <w:tc>
          <w:tcPr>
            <w:tcW w:w="1721" w:type="dxa"/>
          </w:tcPr>
          <w:p w14:paraId="44CAFAFD" w14:textId="26F7BD08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6.1.3.5, 6.3.1</w:t>
            </w:r>
          </w:p>
        </w:tc>
        <w:tc>
          <w:tcPr>
            <w:tcW w:w="1721" w:type="dxa"/>
          </w:tcPr>
          <w:p w14:paraId="3A0BA5DC" w14:textId="091BA29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Huawei, Hisilicon</w:t>
            </w:r>
          </w:p>
        </w:tc>
        <w:tc>
          <w:tcPr>
            <w:tcW w:w="998" w:type="dxa"/>
          </w:tcPr>
          <w:p w14:paraId="6BE6BC9D" w14:textId="0438532C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5G_CIoT</w:t>
            </w:r>
          </w:p>
        </w:tc>
        <w:tc>
          <w:tcPr>
            <w:tcW w:w="1523" w:type="dxa"/>
          </w:tcPr>
          <w:p w14:paraId="0DDECF1F" w14:textId="77777777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</w:p>
        </w:tc>
      </w:tr>
      <w:tr w:rsidR="00D97C59" w:rsidRPr="00471A47" w14:paraId="16F929F8" w14:textId="77777777" w:rsidTr="00926096">
        <w:tc>
          <w:tcPr>
            <w:tcW w:w="879" w:type="dxa"/>
          </w:tcPr>
          <w:p w14:paraId="6358877B" w14:textId="6FCBDAFE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23.682</w:t>
            </w:r>
          </w:p>
        </w:tc>
        <w:tc>
          <w:tcPr>
            <w:tcW w:w="637" w:type="dxa"/>
          </w:tcPr>
          <w:p w14:paraId="5652753D" w14:textId="7A9D428C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517" w:type="dxa"/>
          </w:tcPr>
          <w:p w14:paraId="34689328" w14:textId="7E0EF3DC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E231E3" w14:textId="1EAE3AA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A08876" w14:textId="1D0C0822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MTC Provider Information for EC restriction control</w:t>
            </w:r>
          </w:p>
        </w:tc>
        <w:tc>
          <w:tcPr>
            <w:tcW w:w="517" w:type="dxa"/>
          </w:tcPr>
          <w:p w14:paraId="239FFD25" w14:textId="71A0CB6D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BF4BF5" w14:textId="40A914F3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04D1D5D7" w14:textId="31958DF6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10558CC" w14:textId="5173EE7B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S2-2100292</w:t>
            </w:r>
          </w:p>
        </w:tc>
        <w:tc>
          <w:tcPr>
            <w:tcW w:w="1721" w:type="dxa"/>
          </w:tcPr>
          <w:p w14:paraId="452C4CB8" w14:textId="6790D5E6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5.16</w:t>
            </w:r>
          </w:p>
        </w:tc>
        <w:tc>
          <w:tcPr>
            <w:tcW w:w="1721" w:type="dxa"/>
          </w:tcPr>
          <w:p w14:paraId="4F881B0A" w14:textId="3A6AC401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33823F07" w14:textId="2CEE1FF9" w:rsidR="00D97C59" w:rsidRPr="00D204C8" w:rsidRDefault="00D97C59" w:rsidP="00D97C5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5G_CIoT</w:t>
            </w:r>
          </w:p>
        </w:tc>
        <w:tc>
          <w:tcPr>
            <w:tcW w:w="1523" w:type="dxa"/>
          </w:tcPr>
          <w:p w14:paraId="26B8B4B4" w14:textId="77777777" w:rsidR="00D97C59" w:rsidRPr="00471A47" w:rsidRDefault="00D97C59" w:rsidP="00D97C59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D97C5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